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AD0" w:rsidRDefault="00B51AD0" w:rsidP="00B51AD0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B51AD0" w:rsidRPr="00360B64" w:rsidRDefault="00B51AD0" w:rsidP="00B51AD0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21</w:t>
      </w:r>
    </w:p>
    <w:p w:rsidR="00B51AD0" w:rsidRDefault="00B51AD0" w:rsidP="00B51AD0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B51AD0" w:rsidRDefault="00B51AD0" w:rsidP="00B51AD0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B51AD0" w:rsidRPr="006552C0" w:rsidRDefault="00B51AD0" w:rsidP="00B51AD0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552C0">
        <w:rPr>
          <w:rFonts w:ascii="Times New Roman" w:hAnsi="Times New Roman" w:cs="Times New Roman"/>
          <w:sz w:val="28"/>
          <w:szCs w:val="28"/>
        </w:rPr>
        <w:t>Программа</w:t>
      </w:r>
    </w:p>
    <w:p w:rsidR="00B51AD0" w:rsidRDefault="00B51AD0" w:rsidP="00B51AD0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552C0">
        <w:rPr>
          <w:rFonts w:ascii="Times New Roman" w:hAnsi="Times New Roman" w:cs="Times New Roman"/>
          <w:sz w:val="28"/>
          <w:szCs w:val="28"/>
        </w:rPr>
        <w:t>государственных внутренних заимствований Чеченской Республики на плановый период 2022 и 2023 годов</w:t>
      </w:r>
    </w:p>
    <w:p w:rsidR="00B51AD0" w:rsidRDefault="00B51AD0" w:rsidP="00B51AD0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51AD0" w:rsidRDefault="00B51AD0" w:rsidP="00B51AD0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4"/>
        <w:gridCol w:w="1418"/>
        <w:gridCol w:w="1417"/>
        <w:gridCol w:w="1418"/>
        <w:gridCol w:w="1417"/>
      </w:tblGrid>
      <w:tr w:rsidR="00B51AD0" w:rsidRPr="006552C0" w:rsidTr="003813E1">
        <w:trPr>
          <w:trHeight w:val="20"/>
        </w:trPr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Государственные внутренние заимствования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B51AD0" w:rsidRPr="006552C0" w:rsidTr="003813E1">
        <w:trPr>
          <w:trHeight w:val="20"/>
        </w:trPr>
        <w:tc>
          <w:tcPr>
            <w:tcW w:w="4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Погашение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Погашение</w:t>
            </w:r>
          </w:p>
        </w:tc>
      </w:tr>
      <w:tr w:rsidR="00B51AD0" w:rsidRPr="006552C0" w:rsidTr="003813E1">
        <w:trPr>
          <w:trHeight w:val="2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692 052,6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692 052,6</w:t>
            </w:r>
          </w:p>
        </w:tc>
      </w:tr>
      <w:tr w:rsidR="00B51AD0" w:rsidRPr="006552C0" w:rsidTr="003813E1">
        <w:trPr>
          <w:trHeight w:val="2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51AD0" w:rsidRPr="006552C0" w:rsidTr="003813E1">
        <w:trPr>
          <w:trHeight w:val="2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бюджетные кредиты за счет средств федерального бюджета</w:t>
            </w: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 xml:space="preserve"> для частичного покрытия дефицита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192 052,6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192 052,6</w:t>
            </w:r>
          </w:p>
        </w:tc>
      </w:tr>
      <w:tr w:rsidR="00B51AD0" w:rsidRPr="006552C0" w:rsidTr="003813E1">
        <w:trPr>
          <w:trHeight w:val="2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бюджетные кредиты за счет средств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</w:tr>
      <w:tr w:rsidR="00B51AD0" w:rsidRPr="006552C0" w:rsidTr="003813E1">
        <w:trPr>
          <w:trHeight w:val="2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bCs/>
                <w:sz w:val="20"/>
                <w:szCs w:val="20"/>
              </w:rPr>
              <w:t>692 052,6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51AD0" w:rsidRPr="006552C0" w:rsidRDefault="00B51AD0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bCs/>
                <w:sz w:val="20"/>
                <w:szCs w:val="20"/>
              </w:rPr>
              <w:t>692 052,6</w:t>
            </w:r>
          </w:p>
        </w:tc>
      </w:tr>
    </w:tbl>
    <w:p w:rsidR="00B51AD0" w:rsidRDefault="00B51AD0" w:rsidP="00B51AD0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B51AD0" w:rsidRDefault="00B51AD0" w:rsidP="00B51AD0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646D6F" w:rsidRPr="00165116" w:rsidRDefault="00646D6F" w:rsidP="00165116">
      <w:bookmarkStart w:id="0" w:name="_GoBack"/>
      <w:bookmarkEnd w:id="0"/>
    </w:p>
    <w:sectPr w:rsidR="00646D6F" w:rsidRPr="00165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B2F"/>
    <w:rsid w:val="00165116"/>
    <w:rsid w:val="00646D6F"/>
    <w:rsid w:val="00A17B2F"/>
    <w:rsid w:val="00B51AD0"/>
    <w:rsid w:val="00D50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737644-76BE-4216-A61C-AD32A9D8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B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51AD0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Аслан Русланович Ахмадов</cp:lastModifiedBy>
  <cp:revision>4</cp:revision>
  <dcterms:created xsi:type="dcterms:W3CDTF">2019-10-31T14:44:00Z</dcterms:created>
  <dcterms:modified xsi:type="dcterms:W3CDTF">2020-12-23T09:46:00Z</dcterms:modified>
</cp:coreProperties>
</file>